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4"/>
        <w:gridCol w:w="3691"/>
      </w:tblGrid>
      <w:tr w:rsidR="00840CA1" w:rsidRPr="00D13C7B" w:rsidTr="00F6228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0"/>
              <w:jc w:val="center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Приложение 2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к правилам проведения экспертизы 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медицинского изделия</w:t>
            </w:r>
          </w:p>
        </w:tc>
      </w:tr>
    </w:tbl>
    <w:p w:rsidR="00840CA1" w:rsidRPr="00D13C7B" w:rsidRDefault="00840CA1" w:rsidP="00840CA1">
      <w:pPr>
        <w:spacing w:after="0"/>
        <w:rPr>
          <w:lang w:val="ru-RU"/>
        </w:rPr>
      </w:pPr>
      <w:bookmarkStart w:id="0" w:name="z1730"/>
      <w:r w:rsidRPr="00D13C7B">
        <w:rPr>
          <w:b/>
          <w:color w:val="000000"/>
          <w:lang w:val="ru-RU"/>
        </w:rPr>
        <w:t xml:space="preserve"> Перечень документов регистрационного досье для экспертизы медицинского изделия*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8"/>
        <w:gridCol w:w="2386"/>
        <w:gridCol w:w="1115"/>
        <w:gridCol w:w="1372"/>
        <w:gridCol w:w="547"/>
        <w:gridCol w:w="547"/>
        <w:gridCol w:w="1416"/>
        <w:gridCol w:w="1569"/>
      </w:tblGrid>
      <w:tr w:rsid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2а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2б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Медицинское изделие для диагностики </w:t>
            </w:r>
            <w:r>
              <w:rPr>
                <w:color w:val="000000"/>
                <w:sz w:val="20"/>
              </w:rPr>
              <w:t>in</w:t>
            </w:r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vitro</w:t>
            </w:r>
            <w:r w:rsidRPr="00D13C7B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IVD</w:t>
            </w:r>
            <w:r w:rsidRPr="00D13C7B">
              <w:rPr>
                <w:color w:val="000000"/>
                <w:sz w:val="20"/>
                <w:lang w:val="ru-RU"/>
              </w:rPr>
              <w:t>) (независимо от класса потенциального риска применения)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Документ, удостоверяющий регистрацию в стране производителе или производственной площадке (регистрационное удостоверение, Сертификат свободной продажи (</w:t>
            </w:r>
            <w:proofErr w:type="spellStart"/>
            <w:r>
              <w:rPr>
                <w:color w:val="000000"/>
                <w:sz w:val="20"/>
              </w:rPr>
              <w:t>FreeSale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>), Сертификат на экспорт) с аутентичным переводом на русский язык, заверенный нотариально (за исключением медицинских изделий, впервые произведенных в Республике Казахстан)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В соответствии с международными нормами заверения или нормами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заверения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установленными в Республике Казахстан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Копия разрешительного документа на право производства в стране-производителе с приложением для производителей РК и стран СНГ, для остальных стран при наличии,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1731"/>
            <w:r w:rsidRPr="00D13C7B">
              <w:rPr>
                <w:color w:val="000000"/>
                <w:sz w:val="20"/>
                <w:lang w:val="ru-RU"/>
              </w:rPr>
              <w:t xml:space="preserve">В соответствии с международными нормами заверения или нормами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заверения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установленными в Республике Казахстан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формат: </w:t>
            </w:r>
            <w:r>
              <w:rPr>
                <w:color w:val="000000"/>
                <w:sz w:val="20"/>
              </w:rPr>
              <w:t>PDF</w:t>
            </w:r>
          </w:p>
        </w:tc>
        <w:bookmarkEnd w:id="1"/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Перечень документов, удостоверяющих регистрацию в других странах с указанием номера и даты выдачи (при наличии)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Копии сертификатов на систему менеджмента качества производителя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 xml:space="preserve">медицинских изделий </w:t>
            </w:r>
            <w:r>
              <w:rPr>
                <w:color w:val="000000"/>
                <w:sz w:val="20"/>
              </w:rPr>
              <w:t>ISO</w:t>
            </w:r>
            <w:r w:rsidRPr="00D13C7B">
              <w:rPr>
                <w:color w:val="000000"/>
                <w:sz w:val="20"/>
                <w:lang w:val="ru-RU"/>
              </w:rPr>
              <w:t xml:space="preserve"> 13485, </w:t>
            </w:r>
            <w:r>
              <w:rPr>
                <w:color w:val="000000"/>
                <w:sz w:val="20"/>
              </w:rPr>
              <w:t>GMP</w:t>
            </w:r>
            <w:r w:rsidRPr="00D13C7B">
              <w:rPr>
                <w:color w:val="000000"/>
                <w:sz w:val="20"/>
                <w:lang w:val="ru-RU"/>
              </w:rPr>
              <w:t xml:space="preserve"> либо соответствующий региональный или национальный стандарт) с аутентичным переводом на русский язык</w:t>
            </w:r>
            <w:proofErr w:type="gramEnd"/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-(</w:t>
            </w:r>
            <w:proofErr w:type="spellStart"/>
            <w:r>
              <w:rPr>
                <w:color w:val="000000"/>
                <w:sz w:val="20"/>
              </w:rPr>
              <w:t>кроме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стерильных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-(</w:t>
            </w:r>
            <w:proofErr w:type="spellStart"/>
            <w:r>
              <w:rPr>
                <w:color w:val="000000"/>
                <w:sz w:val="20"/>
              </w:rPr>
              <w:t>кроме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стерильных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1732"/>
            <w:r w:rsidRPr="00D13C7B">
              <w:rPr>
                <w:color w:val="000000"/>
                <w:sz w:val="20"/>
                <w:lang w:val="ru-RU"/>
              </w:rPr>
              <w:t xml:space="preserve">В соответствии с международными нормами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 xml:space="preserve">заверения или нормами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заверения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установленными в Республике Казахстан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формат: </w:t>
            </w:r>
            <w:r>
              <w:rPr>
                <w:color w:val="000000"/>
                <w:sz w:val="20"/>
              </w:rPr>
              <w:t>PDF</w:t>
            </w:r>
          </w:p>
        </w:tc>
        <w:bookmarkEnd w:id="2"/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Декларация о соответствии требованиям безопасности и эффективности медицинского изделия или эквивалентный документ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1733"/>
            <w:r w:rsidRPr="00D13C7B">
              <w:rPr>
                <w:color w:val="000000"/>
                <w:sz w:val="20"/>
                <w:lang w:val="ru-RU"/>
              </w:rPr>
              <w:t xml:space="preserve">В соответствии с международными нормами заверения или нормами 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заверения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 установленными в Республике Казахстан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формат: </w:t>
            </w:r>
            <w:r>
              <w:rPr>
                <w:color w:val="000000"/>
                <w:sz w:val="20"/>
              </w:rPr>
              <w:t>PDF</w:t>
            </w:r>
          </w:p>
        </w:tc>
        <w:bookmarkEnd w:id="3"/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Документ, подтверждающий класс в зависимости от степени потенциального риска применения (Декларация соответствия; письмо-обоснование от производителя)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Данные о лекарственных средствах в составе медицинского изделия (состав лекарственного средства, количество, данные о совместимости лекарственного средства с медицинским изделием, документ, подтверждающий качество лекарственного вещества)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Данные о биологической безопасности медицинского изделия, содержащего материалы животного или человеческого происхождения, на основе анализа материалов, а также информации о подборе источников (доноров), отборе материала, процессинге, хранении, тестировании,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первичной экспертизы процедур тестирования, а также обращения с тканями, клетками, субстанциями животного или человеческого происхождения, культурами микроорганизмов и вирусов с аутентичным переводом на русский язык</w:t>
            </w:r>
            <w:proofErr w:type="gramEnd"/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Заверяется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производителем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</w:t>
            </w:r>
            <w:proofErr w:type="spellEnd"/>
            <w:r>
              <w:rPr>
                <w:color w:val="000000"/>
                <w:sz w:val="20"/>
              </w:rPr>
              <w:t>: PDF</w:t>
            </w:r>
          </w:p>
        </w:tc>
      </w:tr>
      <w:tr w:rsid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Отчет (протокол) о токсикологических испытаниях с аутентичным переводом на русский язык результатов и выводов испытаний в соответствии с ИСО 10993;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Заверяется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производителем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</w:t>
            </w:r>
            <w:proofErr w:type="spellEnd"/>
            <w:r>
              <w:rPr>
                <w:color w:val="000000"/>
                <w:sz w:val="20"/>
              </w:rPr>
              <w:t>: PDF</w:t>
            </w:r>
          </w:p>
        </w:tc>
      </w:tr>
      <w:tr w:rsid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bookmarkStart w:id="4" w:name="z1734"/>
            <w:r w:rsidRPr="00D13C7B">
              <w:rPr>
                <w:color w:val="000000"/>
                <w:sz w:val="20"/>
                <w:lang w:val="ru-RU"/>
              </w:rPr>
              <w:t>Отчет (протокол) о технических испытаниях с аутентичным переводом на русский язык результатов и выводов испытаний;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Для изделий медицинских электрических: испытания по электробезопасности, электромагнитной совместимости.</w:t>
            </w:r>
            <w:r w:rsidRPr="00D13C7B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Отчеты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радиационной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ионизирующеготизлучения</w:t>
            </w:r>
            <w:proofErr w:type="spellEnd"/>
          </w:p>
        </w:tc>
        <w:bookmarkEnd w:id="4"/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Заверяется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производителем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</w:t>
            </w:r>
            <w:proofErr w:type="spellEnd"/>
            <w:r>
              <w:rPr>
                <w:color w:val="000000"/>
                <w:sz w:val="20"/>
              </w:rPr>
              <w:t>: 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1736"/>
            <w:r w:rsidRPr="00D13C7B">
              <w:rPr>
                <w:color w:val="000000"/>
                <w:sz w:val="20"/>
                <w:lang w:val="ru-RU"/>
              </w:rPr>
              <w:t xml:space="preserve"> Отчет об исследованиях стабильности, обосновывающий срок хранения (для медицинских изделий, в том числе входящих в состав стерильных комплектующих), с аутентичным переводом на русский язык результатов и выводов испытаний, в том числе 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Срок годности после вскрытия упаковки. Исследование включает стабильность в открытом флаконе и (или), для автоматизированных инструментов,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стабильность в рабочем положении.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Стабильность при транспортировке</w:t>
            </w:r>
            <w:proofErr w:type="gramStart"/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Т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>акая информация описывается: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а) отчет об исследовании (включая протокол, критерии приемки);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б) метод исследований в смоделированных условиях;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в) выводы и рекомендованные условия транспортировки.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Отчет об исследованиях стабильности на реагенты и расходный материал входящих в комплектацию медицинского изделия для </w:t>
            </w:r>
            <w:r>
              <w:rPr>
                <w:color w:val="000000"/>
                <w:sz w:val="20"/>
              </w:rPr>
              <w:t>in</w:t>
            </w:r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vitro</w:t>
            </w:r>
            <w:r w:rsidRPr="00D13C7B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IVD</w:t>
            </w:r>
            <w:r w:rsidRPr="00D13C7B">
              <w:rPr>
                <w:color w:val="000000"/>
                <w:sz w:val="20"/>
                <w:lang w:val="ru-RU"/>
              </w:rPr>
              <w:t>) диагностики закрытого типа</w:t>
            </w:r>
          </w:p>
        </w:tc>
        <w:bookmarkEnd w:id="5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lastRenderedPageBreak/>
              <w:br/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Отчет или данные испытаний на специфичность и аналитическую чувствительность медицинского изделия для </w:t>
            </w:r>
            <w:r>
              <w:rPr>
                <w:color w:val="000000"/>
                <w:sz w:val="20"/>
              </w:rPr>
              <w:t>in</w:t>
            </w:r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vitro</w:t>
            </w:r>
            <w:r w:rsidRPr="00D13C7B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IVD</w:t>
            </w:r>
            <w:r w:rsidRPr="00D13C7B">
              <w:rPr>
                <w:color w:val="000000"/>
                <w:sz w:val="20"/>
                <w:lang w:val="ru-RU"/>
              </w:rPr>
              <w:t xml:space="preserve">) диагностики, в том числе входящих в комплектацию медицинского изделия для </w:t>
            </w:r>
            <w:r>
              <w:rPr>
                <w:color w:val="000000"/>
                <w:sz w:val="20"/>
              </w:rPr>
              <w:t>in</w:t>
            </w:r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vitro</w:t>
            </w:r>
            <w:r w:rsidRPr="00D13C7B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IVD</w:t>
            </w:r>
            <w:r w:rsidRPr="00D13C7B">
              <w:rPr>
                <w:color w:val="000000"/>
                <w:sz w:val="20"/>
                <w:lang w:val="ru-RU"/>
              </w:rPr>
              <w:t xml:space="preserve">) диагностики закрытого типа (если применимо к заявленному виду МИ), включая, если применимо отсутствие погрешностей (погрешность), пределы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детекции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и количественного определения, диапазон измерений, линейность, пороговое значение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0"/>
              <w:jc w:val="both"/>
              <w:rPr>
                <w:lang w:val="ru-RU"/>
              </w:rPr>
            </w:pPr>
            <w:r w:rsidRPr="00D13C7B">
              <w:rPr>
                <w:lang w:val="ru-RU"/>
              </w:rPr>
              <w:br/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Заверяется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производителем</w:t>
            </w:r>
            <w:proofErr w:type="spellEnd"/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Данные о клинических (клинико-лабораторных) испытаниях (исследованиях) с аутентичным переводом на русский язык результатов и выводов испытаний или имеющиеся клинические данные (научные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публикации).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1743"/>
            <w:r w:rsidRPr="00D13C7B">
              <w:rPr>
                <w:color w:val="000000"/>
                <w:sz w:val="20"/>
                <w:lang w:val="ru-RU"/>
              </w:rPr>
              <w:t>Информация о мониторинге неблагоприятных и нежелательных событий (информация не предоставляется для вновь разработанных и спроектированных медицинского изделия) с аутентичным переводом на русский язык: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c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>писок нежелательных событий (несчастных случаев), связанных с использованием изделия, и указание периода событий;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2) краткие обзоры по каждому из типов событий и указать общее количество событий каждого типа, о которых поступали отчеты (при наличии большого количества);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c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>писок отозванных медицинских изделий и (или) пояснительных уведомлений с предоставлением анализа корректирующих действий и принятых мерах</w:t>
            </w:r>
          </w:p>
        </w:tc>
        <w:bookmarkEnd w:id="6"/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Документ по качеству: стандарт международный, национальный или организации (технические условия, спецификация методов контроля готового продукта) с аутентичным переводом на русский язык спецификации и методик испытаний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840CA1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1746"/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Информация о программном обеспечении (при его наличии): результаты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валидации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программного обеспечения, данные о его верификации и первичной экспертизы, в том числе информации о его разработке и тестировании на предприятии и при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мультицентровых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исследованиях, данных об идентификации и маркировке операционной системы: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а) указать наименование программного обеспечения.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б) указать версию программного обеспечения.</w:t>
            </w:r>
            <w:proofErr w:type="gramEnd"/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Необходимо точно определить протестированную версию, и эта версия соответствует окончательной поставляемой версии программного обеспечения</w:t>
            </w:r>
            <w:proofErr w:type="gramStart"/>
            <w:r w:rsidRPr="00D13C7B">
              <w:rPr>
                <w:color w:val="000000"/>
                <w:sz w:val="20"/>
                <w:lang w:val="ru-RU"/>
              </w:rPr>
              <w:t>,.</w:t>
            </w:r>
            <w:r w:rsidRPr="00D13C7B">
              <w:rPr>
                <w:lang w:val="ru-RU"/>
              </w:rPr>
              <w:br/>
            </w:r>
            <w:proofErr w:type="gramEnd"/>
            <w:r w:rsidRPr="00840CA1">
              <w:rPr>
                <w:color w:val="000000"/>
                <w:sz w:val="20"/>
                <w:lang w:val="ru-RU"/>
              </w:rPr>
              <w:t>Предоставить описание программного обеспечения, включая определение тех функциональных характеристик изделия, которые контролируются с помощью этого программного обеспечения, аппаратную платформу, операционную систему (если применимо), использование готового стандартного программного обеспечения (если применимо).</w:t>
            </w:r>
          </w:p>
        </w:tc>
        <w:bookmarkEnd w:id="7"/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Справка с описанием области применения, назначения, краткой характеристики медицинского изделия, вариантами исполнения и комплектующими (по форме)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proofErr w:type="spellStart"/>
            <w:r>
              <w:rPr>
                <w:color w:val="000000"/>
                <w:sz w:val="20"/>
              </w:rPr>
              <w:t>pdf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(в составе досье), </w:t>
            </w:r>
            <w:r>
              <w:rPr>
                <w:color w:val="000000"/>
                <w:sz w:val="20"/>
              </w:rPr>
              <w:t>Excel</w:t>
            </w:r>
            <w:r w:rsidRPr="00D13C7B">
              <w:rPr>
                <w:color w:val="000000"/>
                <w:sz w:val="20"/>
                <w:lang w:val="ru-RU"/>
              </w:rPr>
              <w:t xml:space="preserve"> отдельно.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Эксплуатационный документ медицинской техники, утвержденный в стране-производителе с аутентичным переводом на казахский и русский языки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Инструкция по применению изделия медицинского назначения,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утвержденная в стране-производителе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+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 xml:space="preserve">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Проект инструкции по медицинскому применению изделия медицинского назначения, на казахском и русском языках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заявителем формат: </w:t>
            </w:r>
            <w:r>
              <w:rPr>
                <w:color w:val="000000"/>
                <w:sz w:val="20"/>
              </w:rPr>
              <w:t>PDF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DOC</w:t>
            </w:r>
          </w:p>
        </w:tc>
      </w:tr>
      <w:tr w:rsidR="00840CA1" w:rsidRP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840CA1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840CA1">
              <w:rPr>
                <w:color w:val="000000"/>
                <w:sz w:val="20"/>
                <w:lang w:val="ru-RU"/>
              </w:rPr>
              <w:t>Согласно Приложению 3 к Правилам проведения экспертизы медицинского изделия</w:t>
            </w:r>
          </w:p>
        </w:tc>
      </w:tr>
      <w:tr w:rsid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Стандартные образцы (при указании об их применении в документе по качеству)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0"/>
              <w:jc w:val="both"/>
            </w:pPr>
            <w:r>
              <w:br/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Графическое изображение ярлыка для медицинской техники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840CA1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Описание упаковки медицинского изделия (Информация об упаковке, включая, первичную, вторичную, групповую, транспортную, промежуточную упаковки; предоставить информацию </w:t>
            </w:r>
            <w:r w:rsidRPr="00840CA1">
              <w:rPr>
                <w:color w:val="000000"/>
                <w:sz w:val="20"/>
                <w:lang w:val="ru-RU"/>
              </w:rPr>
              <w:t>(например, материал, состав, размер) Документы, регламентирующие качество упаковочных материалов медицинского изделия (спецификация качества, сертификат анализа на первичную упаковку) с аутентичным переводом на русский язык</w:t>
            </w:r>
            <w:proofErr w:type="gramEnd"/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Фото (отображает внешний вид изделия, комплектующих, расходных материалов)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JPEG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1750"/>
            <w:r w:rsidRPr="00D13C7B">
              <w:rPr>
                <w:color w:val="000000"/>
                <w:sz w:val="20"/>
                <w:lang w:val="ru-RU"/>
              </w:rPr>
              <w:t>Цветные макеты упаковок и этикеток (первичная, вторичная и (или), групповая упаковки) от производителя (предоставляется в развернутом виде).</w:t>
            </w:r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При наличии большого количества типоразмеров, цветовой гаммы допускается предоставление типового макета на один из размеров, цвет (в случае если макеты идентичны)</w:t>
            </w:r>
          </w:p>
        </w:tc>
        <w:bookmarkEnd w:id="8"/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1751"/>
            <w:r w:rsidRPr="00D13C7B">
              <w:rPr>
                <w:color w:val="000000"/>
                <w:sz w:val="20"/>
                <w:lang w:val="ru-RU"/>
              </w:rPr>
              <w:t>Для ИМН</w:t>
            </w:r>
            <w:proofErr w:type="gramStart"/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JPEG</w:t>
            </w:r>
          </w:p>
        </w:tc>
        <w:bookmarkEnd w:id="9"/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Проект текста макета упаковки, этикетки,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стикера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 медицинского изделия на казахском и русском языках (в случае большого количества типоразмеров, цветовой гаммы допускается утверждение одного макета с использованием аббревиатуры)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1752"/>
            <w:r w:rsidRPr="00D13C7B">
              <w:rPr>
                <w:color w:val="000000"/>
                <w:sz w:val="20"/>
                <w:lang w:val="ru-RU"/>
              </w:rPr>
              <w:t>Для ИМН</w:t>
            </w:r>
            <w:proofErr w:type="gramStart"/>
            <w:r w:rsidRPr="00D13C7B">
              <w:rPr>
                <w:lang w:val="ru-RU"/>
              </w:rPr>
              <w:br/>
            </w:r>
            <w:r w:rsidRPr="00D13C7B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D13C7B">
              <w:rPr>
                <w:color w:val="000000"/>
                <w:sz w:val="20"/>
                <w:lang w:val="ru-RU"/>
              </w:rPr>
              <w:t xml:space="preserve">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DOC</w:t>
            </w:r>
            <w:r w:rsidRPr="00D13C7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JPEG</w:t>
            </w:r>
          </w:p>
        </w:tc>
        <w:bookmarkEnd w:id="10"/>
      </w:tr>
      <w:tr w:rsid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Копия регистрационного удостоверения в Республике Казахстан (при перерегистрации и внесении изменений)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формат</w:t>
            </w:r>
            <w:proofErr w:type="spellEnd"/>
            <w:r>
              <w:rPr>
                <w:color w:val="000000"/>
                <w:sz w:val="20"/>
              </w:rPr>
              <w:t>: 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Письмо – обоснование о типе медицинского изделия для </w:t>
            </w:r>
            <w:r>
              <w:rPr>
                <w:color w:val="000000"/>
                <w:sz w:val="20"/>
              </w:rPr>
              <w:t>in</w:t>
            </w:r>
            <w:r w:rsidRPr="00D13C7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vitro</w:t>
            </w:r>
            <w:r w:rsidRPr="00D13C7B">
              <w:rPr>
                <w:color w:val="000000"/>
                <w:sz w:val="20"/>
                <w:lang w:val="ru-RU"/>
              </w:rPr>
              <w:t xml:space="preserve"> диагностики (открытая или закрытая система)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D13C7B">
              <w:rPr>
                <w:color w:val="000000"/>
                <w:sz w:val="20"/>
                <w:lang w:val="ru-RU"/>
              </w:rPr>
              <w:t xml:space="preserve">Данные о процедуре стерилизации, включая информацию о первичной экспертизы процесса, результаты тестирования на содержание микроорганизмов (степень биологической нагрузки), </w:t>
            </w:r>
            <w:proofErr w:type="spellStart"/>
            <w:r w:rsidRPr="00D13C7B">
              <w:rPr>
                <w:color w:val="000000"/>
                <w:sz w:val="20"/>
                <w:lang w:val="ru-RU"/>
              </w:rPr>
              <w:t>пирогенности</w:t>
            </w:r>
            <w:proofErr w:type="spellEnd"/>
            <w:r w:rsidRPr="00D13C7B">
              <w:rPr>
                <w:color w:val="000000"/>
                <w:sz w:val="20"/>
                <w:lang w:val="ru-RU"/>
              </w:rPr>
              <w:t xml:space="preserve">, стерильности (при необходимости) с указанием методов проведения испытаний и данные о первичной экспертизы упаковки с </w:t>
            </w:r>
            <w:r w:rsidRPr="00D13C7B">
              <w:rPr>
                <w:color w:val="000000"/>
                <w:sz w:val="20"/>
                <w:lang w:val="ru-RU"/>
              </w:rPr>
              <w:lastRenderedPageBreak/>
              <w:t>аутентичным переводом на русский язык.</w:t>
            </w:r>
            <w:proofErr w:type="gramEnd"/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+(</w:t>
            </w:r>
            <w:proofErr w:type="spellStart"/>
            <w:r>
              <w:rPr>
                <w:color w:val="000000"/>
                <w:sz w:val="20"/>
              </w:rPr>
              <w:t>кроме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класса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32.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Сведения о производителе: наименование, вид деятельности, юридический адрес, форма собственности, перечень подразделений и дочерних компаний с указанием их статуса и полномочий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Информация о разработке и производстве: схемы процессов производства, основных стадий производства, упаковки, испытаний и процедуры выпуска конечного продукта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 xml:space="preserve">Заверяется производителем или его уполномоченным представителем формат: </w:t>
            </w:r>
            <w:r>
              <w:rPr>
                <w:color w:val="000000"/>
                <w:sz w:val="20"/>
              </w:rPr>
              <w:t>PDF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Перечень стандартов, которым соответствует медицинское изделие (с указанием сведений о них)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заверяется производителем (его уполномоченным представителем)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План сбора и анализа данных по безопасности и эффективности медицинского изделия на пострегистрационном периоде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заверяется производителем (его уполномоченным представителем)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Отчет об анализе рисков с аутентичным переводом на русский язык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+(</w:t>
            </w:r>
            <w:proofErr w:type="spellStart"/>
            <w:r>
              <w:rPr>
                <w:color w:val="000000"/>
                <w:sz w:val="20"/>
              </w:rPr>
              <w:t>кроме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класса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заверяется производителем (его уполномоченным представителем)</w:t>
            </w:r>
          </w:p>
        </w:tc>
      </w:tr>
      <w:tr w:rsidR="00840CA1" w:rsidRPr="00D13C7B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Информация о маркетинге (история при условии обращения медицинского изделия на рынке более 2 лет) (при наличии)</w:t>
            </w:r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 (</w:t>
            </w:r>
            <w:proofErr w:type="spellStart"/>
            <w:r>
              <w:rPr>
                <w:color w:val="000000"/>
                <w:sz w:val="20"/>
              </w:rPr>
              <w:t>кроме</w:t>
            </w:r>
            <w:proofErr w:type="spellEnd"/>
            <w:r>
              <w:rPr>
                <w:color w:val="000000"/>
                <w:sz w:val="20"/>
              </w:rPr>
              <w:t xml:space="preserve"> 1 и 2а </w:t>
            </w:r>
            <w:proofErr w:type="spellStart"/>
            <w:r>
              <w:rPr>
                <w:color w:val="000000"/>
                <w:sz w:val="20"/>
              </w:rPr>
              <w:t>классов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Pr="00D13C7B" w:rsidRDefault="00840CA1" w:rsidP="00F6228E">
            <w:pPr>
              <w:spacing w:after="20"/>
              <w:ind w:left="20"/>
              <w:jc w:val="both"/>
              <w:rPr>
                <w:lang w:val="ru-RU"/>
              </w:rPr>
            </w:pPr>
            <w:r w:rsidRPr="00D13C7B">
              <w:rPr>
                <w:color w:val="000000"/>
                <w:sz w:val="20"/>
                <w:lang w:val="ru-RU"/>
              </w:rPr>
              <w:t>заверяется производителем (его уполномоченным представителем)</w:t>
            </w:r>
          </w:p>
        </w:tc>
      </w:tr>
      <w:tr w:rsidR="00840CA1" w:rsidTr="00F6228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60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досье</w:t>
            </w:r>
            <w:proofErr w:type="spellEnd"/>
          </w:p>
        </w:tc>
        <w:tc>
          <w:tcPr>
            <w:tcW w:w="4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CA1" w:rsidRDefault="00840CA1" w:rsidP="00F6228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формат</w:t>
            </w:r>
            <w:proofErr w:type="spellEnd"/>
            <w:r>
              <w:rPr>
                <w:color w:val="000000"/>
                <w:sz w:val="20"/>
              </w:rPr>
              <w:t>: PDF</w:t>
            </w:r>
          </w:p>
        </w:tc>
      </w:tr>
    </w:tbl>
    <w:p w:rsidR="00960284" w:rsidRDefault="00840CA1">
      <w:bookmarkStart w:id="11" w:name="_GoBack"/>
      <w:bookmarkEnd w:id="11"/>
    </w:p>
    <w:sectPr w:rsidR="0096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A1"/>
    <w:rsid w:val="001E3DFC"/>
    <w:rsid w:val="00840CA1"/>
    <w:rsid w:val="008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A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A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А. Миержанова</dc:creator>
  <cp:lastModifiedBy>Индира А. Миержанова</cp:lastModifiedBy>
  <cp:revision>1</cp:revision>
  <dcterms:created xsi:type="dcterms:W3CDTF">2021-02-18T09:49:00Z</dcterms:created>
  <dcterms:modified xsi:type="dcterms:W3CDTF">2021-02-18T09:58:00Z</dcterms:modified>
</cp:coreProperties>
</file>